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89308E9" w:rsidR="00204042" w:rsidRPr="00EA6E35" w:rsidRDefault="008055B6" w:rsidP="00EA6E35">
            <w:pPr>
              <w:pStyle w:val="NormalWeb"/>
              <w:spacing w:before="0" w:beforeAutospacing="0" w:after="0" w:afterAutospacing="0"/>
              <w:rPr>
                <w:rFonts w:ascii="Times New Roman" w:hAnsi="Times New Roman" w:cs="Times New Roman"/>
                <w:b/>
                <w:bCs/>
                <w:sz w:val="20"/>
                <w:szCs w:val="20"/>
                <w:lang w:val="en-GB"/>
              </w:rPr>
            </w:pPr>
            <w:r w:rsidRPr="008055B6">
              <w:rPr>
                <w:rFonts w:ascii="Times New Roman" w:hAnsi="Times New Roman" w:cs="Times New Roman"/>
                <w:b/>
                <w:bCs/>
                <w:sz w:val="20"/>
                <w:szCs w:val="20"/>
                <w:lang w:val="en-GB"/>
              </w:rPr>
              <w:t>Ms_IJPSS_158894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AEC8AD0" w:rsidR="00204042" w:rsidRPr="00EA6E35" w:rsidRDefault="008055B6" w:rsidP="00EA6E35">
            <w:pPr>
              <w:pStyle w:val="NormalWeb"/>
              <w:spacing w:before="0" w:beforeAutospacing="0" w:after="0" w:afterAutospacing="0"/>
              <w:rPr>
                <w:rFonts w:ascii="Times New Roman" w:hAnsi="Times New Roman" w:cs="Times New Roman"/>
                <w:b/>
                <w:sz w:val="20"/>
                <w:szCs w:val="20"/>
                <w:lang w:val="en-GB"/>
              </w:rPr>
            </w:pPr>
            <w:r w:rsidRPr="008055B6">
              <w:rPr>
                <w:rFonts w:ascii="Times New Roman" w:hAnsi="Times New Roman" w:cs="Times New Roman"/>
                <w:b/>
                <w:sz w:val="20"/>
                <w:szCs w:val="20"/>
                <w:lang w:val="en-GB"/>
              </w:rPr>
              <w:t xml:space="preserve">Improving Nutrient Availability and Rice yield in Coastal sandy soils through Non-Conventional Soil Ameliorants  </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F964814" w:rsidR="00204042" w:rsidRPr="00EA6E35" w:rsidRDefault="004D3DAC" w:rsidP="004D3DAC">
            <w:pPr>
              <w:contextualSpacing/>
              <w:jc w:val="both"/>
              <w:rPr>
                <w:b/>
                <w:bCs/>
                <w:sz w:val="20"/>
                <w:szCs w:val="20"/>
                <w:lang w:val="en-GB"/>
              </w:rPr>
            </w:pPr>
            <w:r w:rsidRPr="004D3DAC">
              <w:rPr>
                <w:sz w:val="20"/>
                <w:szCs w:val="20"/>
              </w:rPr>
              <w:t>The control of soil acidity and nutrient availability in coastal sandy soils used for rice farming is a significant topic covered in this paper. With practical implications for sustainable rice production in acidic soils, the research assesses the effectiveness of unconventional soil ameliorants such calcium silicate, gypsum, lime, and dolomite. The results of the project provide valuable information on nutrient uptake, yield increase, and soil chemical improvement in coastal environments. For areas that cultivate acidic rice, the work may help create economical and ecologically sustainable soil management techniques.</w:t>
            </w:r>
          </w:p>
        </w:tc>
        <w:tc>
          <w:tcPr>
            <w:tcW w:w="1667" w:type="pct"/>
          </w:tcPr>
          <w:p w14:paraId="46643927" w14:textId="1C9C23B3" w:rsidR="00204042" w:rsidRPr="00EA6E35" w:rsidRDefault="00C122A0" w:rsidP="00EA6E35">
            <w:pPr>
              <w:keepNext/>
              <w:outlineLvl w:val="1"/>
              <w:rPr>
                <w:rFonts w:eastAsia="MS Mincho"/>
                <w:bCs/>
                <w:sz w:val="20"/>
                <w:szCs w:val="20"/>
                <w:lang w:val="en-GB"/>
              </w:rPr>
            </w:pPr>
            <w:r w:rsidRPr="00C122A0">
              <w:rPr>
                <w:rFonts w:eastAsia="MS Mincho"/>
                <w:bCs/>
                <w:sz w:val="20"/>
                <w:szCs w:val="20"/>
                <w:lang w:val="en-GB"/>
              </w:rPr>
              <w:t>This study helps in giving an alternative and better ameliorant for IMPROVING rice cultivation in coastal regions of AEU 2</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F872BB4" w:rsidR="00204042" w:rsidRPr="00EA6E35" w:rsidRDefault="003F627B" w:rsidP="00EA6E35">
            <w:pPr>
              <w:ind w:left="360"/>
              <w:rPr>
                <w:b/>
                <w:bCs/>
                <w:sz w:val="20"/>
                <w:szCs w:val="20"/>
                <w:lang w:val="en-GB"/>
              </w:rPr>
            </w:pPr>
            <w:r>
              <w:rPr>
                <w:b/>
                <w:bCs/>
                <w:sz w:val="20"/>
                <w:szCs w:val="20"/>
                <w:lang w:val="en-GB"/>
              </w:rPr>
              <w:t>4</w:t>
            </w:r>
          </w:p>
        </w:tc>
        <w:tc>
          <w:tcPr>
            <w:tcW w:w="1667" w:type="pct"/>
          </w:tcPr>
          <w:p w14:paraId="0C69DD75" w14:textId="1AE857F8"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FA45D06" w:rsidR="00204042" w:rsidRPr="00EA6E35" w:rsidRDefault="003F627B" w:rsidP="00EA6E35">
            <w:pPr>
              <w:ind w:left="360"/>
              <w:rPr>
                <w:b/>
                <w:bCs/>
                <w:sz w:val="20"/>
                <w:szCs w:val="20"/>
                <w:lang w:val="en-GB"/>
              </w:rPr>
            </w:pPr>
            <w:r>
              <w:rPr>
                <w:b/>
                <w:bCs/>
                <w:sz w:val="20"/>
                <w:szCs w:val="20"/>
                <w:lang w:val="en-GB"/>
              </w:rPr>
              <w:t>3</w:t>
            </w:r>
          </w:p>
        </w:tc>
        <w:tc>
          <w:tcPr>
            <w:tcW w:w="1667" w:type="pct"/>
          </w:tcPr>
          <w:p w14:paraId="7FC68848" w14:textId="11EF0F70"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F9197B4" w:rsidR="00204042" w:rsidRPr="00EA6E35" w:rsidRDefault="003F627B" w:rsidP="00EA6E35">
            <w:pPr>
              <w:ind w:left="360"/>
              <w:rPr>
                <w:b/>
                <w:bCs/>
                <w:sz w:val="20"/>
                <w:szCs w:val="20"/>
                <w:lang w:val="en-GB"/>
              </w:rPr>
            </w:pPr>
            <w:r>
              <w:rPr>
                <w:b/>
                <w:bCs/>
                <w:sz w:val="20"/>
                <w:szCs w:val="20"/>
                <w:lang w:val="en-GB"/>
              </w:rPr>
              <w:t>4</w:t>
            </w:r>
          </w:p>
        </w:tc>
        <w:tc>
          <w:tcPr>
            <w:tcW w:w="1667" w:type="pct"/>
          </w:tcPr>
          <w:p w14:paraId="61E2DCF4" w14:textId="543E49D2"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F75BD24" w:rsidR="00204042" w:rsidRPr="00EA6E35" w:rsidRDefault="003F627B" w:rsidP="00EA6E35">
            <w:pPr>
              <w:ind w:left="360"/>
              <w:rPr>
                <w:b/>
                <w:bCs/>
                <w:sz w:val="20"/>
                <w:szCs w:val="20"/>
                <w:lang w:val="en-GB"/>
              </w:rPr>
            </w:pPr>
            <w:r>
              <w:rPr>
                <w:b/>
                <w:bCs/>
                <w:sz w:val="20"/>
                <w:szCs w:val="20"/>
                <w:lang w:val="en-GB"/>
              </w:rPr>
              <w:t>4</w:t>
            </w:r>
          </w:p>
        </w:tc>
        <w:tc>
          <w:tcPr>
            <w:tcW w:w="1667" w:type="pct"/>
          </w:tcPr>
          <w:p w14:paraId="0A5EAFF5" w14:textId="48B24999"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2E5E586" w:rsidR="00204042" w:rsidRPr="00EA6E35" w:rsidRDefault="003F627B" w:rsidP="00EA6E35">
            <w:pPr>
              <w:ind w:left="360"/>
              <w:rPr>
                <w:b/>
                <w:bCs/>
                <w:sz w:val="20"/>
                <w:szCs w:val="20"/>
                <w:lang w:val="en-GB"/>
              </w:rPr>
            </w:pPr>
            <w:r>
              <w:rPr>
                <w:b/>
                <w:bCs/>
                <w:sz w:val="20"/>
                <w:szCs w:val="20"/>
                <w:lang w:val="en-GB"/>
              </w:rPr>
              <w:t>5</w:t>
            </w:r>
          </w:p>
        </w:tc>
        <w:tc>
          <w:tcPr>
            <w:tcW w:w="1667" w:type="pct"/>
          </w:tcPr>
          <w:p w14:paraId="56AACFE7" w14:textId="0291D1CA"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8A2F82E" w:rsidR="00204042" w:rsidRPr="00EA6E35" w:rsidRDefault="003F627B" w:rsidP="00EA6E35">
            <w:pPr>
              <w:ind w:left="360"/>
              <w:rPr>
                <w:b/>
                <w:bCs/>
                <w:sz w:val="20"/>
                <w:szCs w:val="20"/>
                <w:lang w:val="en-GB"/>
              </w:rPr>
            </w:pPr>
            <w:r>
              <w:rPr>
                <w:b/>
                <w:bCs/>
                <w:sz w:val="20"/>
                <w:szCs w:val="20"/>
                <w:lang w:val="en-GB"/>
              </w:rPr>
              <w:t>4</w:t>
            </w:r>
          </w:p>
        </w:tc>
        <w:tc>
          <w:tcPr>
            <w:tcW w:w="1667" w:type="pct"/>
          </w:tcPr>
          <w:p w14:paraId="734BAD15" w14:textId="76C51619"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F17E6E2" w:rsidR="00204042" w:rsidRPr="00EA6E35" w:rsidRDefault="003F627B" w:rsidP="00EA6E35">
            <w:pPr>
              <w:ind w:left="360"/>
              <w:rPr>
                <w:b/>
                <w:bCs/>
                <w:sz w:val="20"/>
                <w:szCs w:val="20"/>
                <w:lang w:val="en-GB"/>
              </w:rPr>
            </w:pPr>
            <w:r>
              <w:rPr>
                <w:b/>
                <w:bCs/>
                <w:sz w:val="20"/>
                <w:szCs w:val="20"/>
                <w:lang w:val="en-GB"/>
              </w:rPr>
              <w:t>5</w:t>
            </w:r>
          </w:p>
        </w:tc>
        <w:tc>
          <w:tcPr>
            <w:tcW w:w="1667" w:type="pct"/>
          </w:tcPr>
          <w:p w14:paraId="5B378D21" w14:textId="6C8A40F5"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275E08F" w:rsidR="00204042" w:rsidRPr="00EA6E35" w:rsidRDefault="003F627B" w:rsidP="00EA6E35">
            <w:pPr>
              <w:ind w:left="360"/>
              <w:rPr>
                <w:b/>
                <w:bCs/>
                <w:sz w:val="20"/>
                <w:szCs w:val="20"/>
                <w:lang w:val="en-GB"/>
              </w:rPr>
            </w:pPr>
            <w:r>
              <w:rPr>
                <w:b/>
                <w:bCs/>
                <w:sz w:val="20"/>
                <w:szCs w:val="20"/>
                <w:lang w:val="en-GB"/>
              </w:rPr>
              <w:t>N/A</w:t>
            </w:r>
          </w:p>
        </w:tc>
        <w:tc>
          <w:tcPr>
            <w:tcW w:w="1667" w:type="pct"/>
          </w:tcPr>
          <w:p w14:paraId="103D7017" w14:textId="33F340B3"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F349941" w:rsidR="00204042" w:rsidRPr="00EA6E35" w:rsidRDefault="003F627B" w:rsidP="00AF3F59">
            <w:pPr>
              <w:contextualSpacing/>
              <w:rPr>
                <w:bCs/>
                <w:sz w:val="20"/>
                <w:szCs w:val="20"/>
                <w:lang w:val="en-GB"/>
              </w:rPr>
            </w:pPr>
            <w:r>
              <w:rPr>
                <w:bCs/>
                <w:sz w:val="20"/>
                <w:szCs w:val="20"/>
                <w:lang w:val="en-GB"/>
              </w:rPr>
              <w:t>4</w:t>
            </w:r>
          </w:p>
        </w:tc>
        <w:tc>
          <w:tcPr>
            <w:tcW w:w="1667" w:type="pct"/>
          </w:tcPr>
          <w:p w14:paraId="5C85D0C2" w14:textId="07C5443F"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FE81B24" w:rsidR="00204042" w:rsidRPr="00EA6E35" w:rsidRDefault="003F627B" w:rsidP="00AF3F59">
            <w:pPr>
              <w:contextualSpacing/>
              <w:rPr>
                <w:bCs/>
                <w:sz w:val="20"/>
                <w:szCs w:val="20"/>
                <w:lang w:val="en-GB"/>
              </w:rPr>
            </w:pPr>
            <w:r>
              <w:rPr>
                <w:bCs/>
                <w:sz w:val="20"/>
                <w:szCs w:val="20"/>
                <w:lang w:val="en-GB"/>
              </w:rPr>
              <w:t>4</w:t>
            </w:r>
          </w:p>
        </w:tc>
        <w:tc>
          <w:tcPr>
            <w:tcW w:w="1667" w:type="pct"/>
          </w:tcPr>
          <w:p w14:paraId="3731B36A" w14:textId="2DC97011"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6662DAF" w:rsidR="00204042" w:rsidRPr="00EA6E35" w:rsidRDefault="003F627B" w:rsidP="00AF3F59">
            <w:pPr>
              <w:contextualSpacing/>
              <w:rPr>
                <w:bCs/>
                <w:sz w:val="20"/>
                <w:szCs w:val="20"/>
                <w:lang w:val="en-GB"/>
              </w:rPr>
            </w:pPr>
            <w:r>
              <w:rPr>
                <w:bCs/>
                <w:sz w:val="20"/>
                <w:szCs w:val="20"/>
                <w:lang w:val="en-GB"/>
              </w:rPr>
              <w:t>4</w:t>
            </w:r>
          </w:p>
        </w:tc>
        <w:tc>
          <w:tcPr>
            <w:tcW w:w="1667" w:type="pct"/>
          </w:tcPr>
          <w:p w14:paraId="076CB8C3" w14:textId="504281F2"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8F38B35" w:rsidR="00204042" w:rsidRPr="00EA6E35" w:rsidRDefault="003F627B" w:rsidP="00AF3F59">
            <w:pPr>
              <w:contextualSpacing/>
              <w:rPr>
                <w:bCs/>
                <w:sz w:val="20"/>
                <w:szCs w:val="20"/>
                <w:lang w:val="en-GB"/>
              </w:rPr>
            </w:pPr>
            <w:r>
              <w:rPr>
                <w:bCs/>
                <w:sz w:val="20"/>
                <w:szCs w:val="20"/>
                <w:lang w:val="en-GB"/>
              </w:rPr>
              <w:t>5</w:t>
            </w:r>
          </w:p>
        </w:tc>
        <w:tc>
          <w:tcPr>
            <w:tcW w:w="1667" w:type="pct"/>
          </w:tcPr>
          <w:p w14:paraId="4CC8AAA5" w14:textId="653C26D6"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2305B07" w:rsidR="00204042" w:rsidRPr="00EA6E35" w:rsidRDefault="003F627B" w:rsidP="00AF3F59">
            <w:pPr>
              <w:contextualSpacing/>
              <w:rPr>
                <w:bCs/>
                <w:sz w:val="20"/>
                <w:szCs w:val="20"/>
                <w:lang w:val="en-GB"/>
              </w:rPr>
            </w:pPr>
            <w:r>
              <w:rPr>
                <w:bCs/>
                <w:sz w:val="20"/>
                <w:szCs w:val="20"/>
                <w:lang w:val="en-GB"/>
              </w:rPr>
              <w:lastRenderedPageBreak/>
              <w:t>2</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420EF3E" w:rsidR="00204042" w:rsidRPr="00EA6E35" w:rsidRDefault="003F627B" w:rsidP="00AF3F59">
            <w:pPr>
              <w:contextualSpacing/>
              <w:rPr>
                <w:bCs/>
                <w:sz w:val="20"/>
                <w:szCs w:val="20"/>
                <w:lang w:val="en-GB"/>
              </w:rPr>
            </w:pPr>
            <w:r>
              <w:rPr>
                <w:bCs/>
                <w:sz w:val="20"/>
                <w:szCs w:val="20"/>
                <w:lang w:val="en-GB"/>
              </w:rPr>
              <w:t>3</w:t>
            </w:r>
          </w:p>
        </w:tc>
        <w:tc>
          <w:tcPr>
            <w:tcW w:w="1667" w:type="pct"/>
          </w:tcPr>
          <w:p w14:paraId="776025FB" w14:textId="6CC14669"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E86CCE0" w:rsidR="00204042" w:rsidRPr="00EA6E35" w:rsidRDefault="003F627B" w:rsidP="00AF3F59">
            <w:pPr>
              <w:contextualSpacing/>
              <w:rPr>
                <w:bCs/>
                <w:sz w:val="20"/>
                <w:szCs w:val="20"/>
                <w:lang w:val="en-GB"/>
              </w:rPr>
            </w:pPr>
            <w:r>
              <w:rPr>
                <w:bCs/>
                <w:sz w:val="20"/>
                <w:szCs w:val="20"/>
                <w:lang w:val="en-GB"/>
              </w:rPr>
              <w:t>3</w:t>
            </w:r>
          </w:p>
        </w:tc>
        <w:tc>
          <w:tcPr>
            <w:tcW w:w="1667" w:type="pct"/>
          </w:tcPr>
          <w:p w14:paraId="3D972FCB" w14:textId="66BE6FE3"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68D4570" w14:textId="77777777" w:rsidR="003F627B" w:rsidRPr="003F627B" w:rsidRDefault="003F627B" w:rsidP="003F627B">
            <w:pPr>
              <w:spacing w:before="100" w:beforeAutospacing="1" w:after="100" w:afterAutospacing="1"/>
              <w:rPr>
                <w:sz w:val="20"/>
                <w:szCs w:val="20"/>
                <w:lang w:val="en-IN" w:eastAsia="en-IN" w:bidi="hi-IN"/>
              </w:rPr>
            </w:pPr>
            <w:r w:rsidRPr="003F627B">
              <w:rPr>
                <w:sz w:val="20"/>
                <w:szCs w:val="20"/>
                <w:lang w:val="en-IN" w:eastAsia="en-IN" w:bidi="hi-IN"/>
              </w:rPr>
              <w:t>YES</w:t>
            </w:r>
          </w:p>
          <w:p w14:paraId="3EB64465" w14:textId="72C13E96" w:rsidR="00204042" w:rsidRPr="003F627B" w:rsidRDefault="00204042" w:rsidP="003F627B">
            <w:pPr>
              <w:spacing w:before="100" w:beforeAutospacing="1" w:after="100" w:afterAutospacing="1"/>
              <w:rPr>
                <w:lang w:val="en-IN" w:eastAsia="en-IN" w:bidi="hi-IN"/>
              </w:rPr>
            </w:pPr>
          </w:p>
        </w:tc>
        <w:tc>
          <w:tcPr>
            <w:tcW w:w="1667" w:type="pct"/>
          </w:tcPr>
          <w:p w14:paraId="716ABA7E" w14:textId="3FE1FCD9" w:rsidR="00204042" w:rsidRPr="00EA6E35" w:rsidRDefault="00CB476E" w:rsidP="00EA6E35">
            <w:pPr>
              <w:keepNext/>
              <w:outlineLvl w:val="1"/>
              <w:rPr>
                <w:rFonts w:eastAsia="MS Mincho"/>
                <w:bCs/>
                <w:sz w:val="20"/>
                <w:szCs w:val="20"/>
                <w:lang w:val="en-GB"/>
              </w:rPr>
            </w:pPr>
            <w:r>
              <w:rPr>
                <w:rFonts w:eastAsia="MS Mincho"/>
                <w:bCs/>
                <w:sz w:val="20"/>
                <w:szCs w:val="20"/>
                <w:lang w:val="en-GB"/>
              </w:rPr>
              <w:t>Y</w:t>
            </w:r>
            <w:r w:rsidR="00C122A0">
              <w:rPr>
                <w:rFonts w:eastAsia="MS Mincho"/>
                <w:bCs/>
                <w:sz w:val="20"/>
                <w:szCs w:val="20"/>
                <w:lang w:val="en-GB"/>
              </w:rPr>
              <w:t>es</w:t>
            </w:r>
            <w:r>
              <w:rPr>
                <w:rFonts w:eastAsia="MS Mincho"/>
                <w:bCs/>
                <w:sz w:val="20"/>
                <w:szCs w:val="20"/>
                <w:lang w:val="en-GB"/>
              </w:rPr>
              <w:t>, title is suitable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B9A4BBE" w14:textId="77777777" w:rsidR="003F627B" w:rsidRPr="003F627B" w:rsidRDefault="003F627B" w:rsidP="003F627B">
            <w:pPr>
              <w:spacing w:before="100" w:beforeAutospacing="1" w:after="100" w:afterAutospacing="1"/>
              <w:rPr>
                <w:lang w:val="en-IN" w:eastAsia="en-IN" w:bidi="hi-IN"/>
              </w:rPr>
            </w:pPr>
            <w:r w:rsidRPr="003F627B">
              <w:rPr>
                <w:lang w:val="en-IN" w:eastAsia="en-IN" w:bidi="hi-IN"/>
              </w:rPr>
              <w:t>NO</w:t>
            </w:r>
          </w:p>
          <w:p w14:paraId="7DC0514E" w14:textId="7E6B3AF1" w:rsidR="00204042" w:rsidRPr="003F627B" w:rsidRDefault="001428EF" w:rsidP="001428EF">
            <w:pPr>
              <w:spacing w:before="100" w:beforeAutospacing="1" w:after="100" w:afterAutospacing="1"/>
              <w:jc w:val="both"/>
              <w:rPr>
                <w:lang w:val="en-IN" w:eastAsia="en-IN" w:bidi="hi-IN"/>
              </w:rPr>
            </w:pPr>
            <w:r w:rsidRPr="001428EF">
              <w:rPr>
                <w:sz w:val="20"/>
                <w:szCs w:val="20"/>
                <w:lang w:val="en-IN" w:eastAsia="en-IN" w:bidi="hi-IN"/>
              </w:rPr>
              <w:t>Repetitive treatment descriptions and an abundance of methodological information are included in the abstract. It should be shortened and concentrate more on the study's main conclusions and useful ramifications.</w:t>
            </w:r>
          </w:p>
        </w:tc>
        <w:tc>
          <w:tcPr>
            <w:tcW w:w="1667" w:type="pct"/>
          </w:tcPr>
          <w:p w14:paraId="55FC2422" w14:textId="0A7BAFA3" w:rsidR="00C122A0" w:rsidRPr="00EA6E35" w:rsidRDefault="00C122A0" w:rsidP="002749EE">
            <w:pPr>
              <w:keepNext/>
              <w:outlineLvl w:val="1"/>
              <w:rPr>
                <w:rFonts w:eastAsia="MS Mincho"/>
                <w:bCs/>
                <w:sz w:val="20"/>
                <w:szCs w:val="20"/>
                <w:lang w:val="en-GB"/>
              </w:rPr>
            </w:pPr>
            <w:proofErr w:type="gramStart"/>
            <w:r>
              <w:rPr>
                <w:rFonts w:eastAsia="MS Mincho"/>
                <w:bCs/>
                <w:sz w:val="20"/>
                <w:szCs w:val="20"/>
                <w:lang w:val="en-GB"/>
              </w:rPr>
              <w:t xml:space="preserve">Yes </w:t>
            </w:r>
            <w:r w:rsidR="002749EE">
              <w:rPr>
                <w:rFonts w:eastAsia="MS Mincho"/>
                <w:bCs/>
                <w:sz w:val="20"/>
                <w:szCs w:val="20"/>
                <w:lang w:val="en-GB"/>
              </w:rPr>
              <w:t>,</w:t>
            </w:r>
            <w:proofErr w:type="gramEnd"/>
            <w:r w:rsidR="002749EE">
              <w:rPr>
                <w:rFonts w:eastAsia="MS Mincho"/>
                <w:bCs/>
                <w:sz w:val="20"/>
                <w:szCs w:val="20"/>
                <w:lang w:val="en-GB"/>
              </w:rPr>
              <w:t xml:space="preserve"> the abstract is modified by avoiding repetitive treatment description. More emphasis is given to study’s conclusion. Sorry for the trouble.</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4E9F595E" w14:textId="77777777" w:rsidR="003F627B" w:rsidRPr="003F627B" w:rsidRDefault="003F627B" w:rsidP="001428EF">
            <w:pPr>
              <w:spacing w:before="100" w:beforeAutospacing="1" w:after="100" w:afterAutospacing="1"/>
              <w:jc w:val="both"/>
              <w:rPr>
                <w:sz w:val="20"/>
                <w:szCs w:val="20"/>
                <w:lang w:val="en-IN" w:eastAsia="en-IN" w:bidi="hi-IN"/>
              </w:rPr>
            </w:pPr>
            <w:r w:rsidRPr="003F627B">
              <w:rPr>
                <w:sz w:val="20"/>
                <w:szCs w:val="20"/>
                <w:lang w:val="en-IN" w:eastAsia="en-IN" w:bidi="hi-IN"/>
              </w:rPr>
              <w:t>YES</w:t>
            </w:r>
          </w:p>
          <w:p w14:paraId="25087CE6" w14:textId="7EFDC0D5" w:rsidR="00204042" w:rsidRPr="003F627B" w:rsidRDefault="001428EF" w:rsidP="001428EF">
            <w:pPr>
              <w:spacing w:before="100" w:beforeAutospacing="1" w:after="100" w:afterAutospacing="1"/>
              <w:jc w:val="both"/>
              <w:rPr>
                <w:lang w:val="en-IN" w:eastAsia="en-IN" w:bidi="hi-IN"/>
              </w:rPr>
            </w:pPr>
            <w:r w:rsidRPr="001428EF">
              <w:rPr>
                <w:sz w:val="20"/>
                <w:szCs w:val="20"/>
                <w:lang w:val="en-IN" w:eastAsia="en-IN" w:bidi="hi-IN"/>
              </w:rPr>
              <w:t>Both the experimental design and the paper are good from a scientific standpoint. The processes behind the changes in soil characteristics and nutrient availability brought about by dolomite, however, need to be further understood in the discussion section.</w:t>
            </w:r>
          </w:p>
        </w:tc>
        <w:tc>
          <w:tcPr>
            <w:tcW w:w="1667" w:type="pct"/>
          </w:tcPr>
          <w:p w14:paraId="51AC5B4C" w14:textId="36421C79" w:rsidR="003B474D" w:rsidRPr="00EA6E35" w:rsidRDefault="003B474D" w:rsidP="00EA6E35">
            <w:pPr>
              <w:keepNext/>
              <w:outlineLvl w:val="1"/>
              <w:rPr>
                <w:rFonts w:eastAsia="MS Mincho"/>
                <w:bCs/>
                <w:sz w:val="20"/>
                <w:szCs w:val="20"/>
                <w:lang w:val="en-GB"/>
              </w:rPr>
            </w:pPr>
            <w:r>
              <w:rPr>
                <w:rFonts w:eastAsia="MS Mincho"/>
                <w:bCs/>
                <w:sz w:val="20"/>
                <w:szCs w:val="20"/>
                <w:lang w:val="en-GB"/>
              </w:rPr>
              <w:t xml:space="preserve">Yes, </w:t>
            </w:r>
            <w:r w:rsidR="002749EE">
              <w:rPr>
                <w:rFonts w:eastAsia="MS Mincho"/>
                <w:bCs/>
                <w:sz w:val="20"/>
                <w:szCs w:val="20"/>
                <w:lang w:val="en-GB"/>
              </w:rPr>
              <w:t xml:space="preserve">manuscript is scientifically correct. Modification regarding the </w:t>
            </w:r>
            <w:r w:rsidR="002749EE" w:rsidRPr="002749EE">
              <w:rPr>
                <w:rFonts w:eastAsia="MS Mincho"/>
                <w:bCs/>
                <w:sz w:val="20"/>
                <w:szCs w:val="20"/>
                <w:lang w:val="en-IN"/>
              </w:rPr>
              <w:t>changes in soil characteristics and nutrient availability brought about by dolomite</w:t>
            </w:r>
            <w:r w:rsidR="002749EE">
              <w:rPr>
                <w:rFonts w:eastAsia="MS Mincho"/>
                <w:bCs/>
                <w:sz w:val="20"/>
                <w:szCs w:val="20"/>
                <w:lang w:val="en-IN"/>
              </w:rPr>
              <w:t xml:space="preserve"> will be made in the discussion section.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7EBEF8DE" w14:textId="77777777" w:rsidR="003F627B" w:rsidRPr="003F627B" w:rsidRDefault="003F627B" w:rsidP="001428EF">
            <w:pPr>
              <w:spacing w:before="100" w:beforeAutospacing="1" w:after="100" w:afterAutospacing="1"/>
              <w:jc w:val="both"/>
              <w:rPr>
                <w:sz w:val="20"/>
                <w:szCs w:val="20"/>
                <w:lang w:val="en-IN" w:eastAsia="en-IN" w:bidi="hi-IN"/>
              </w:rPr>
            </w:pPr>
            <w:r w:rsidRPr="003F627B">
              <w:rPr>
                <w:sz w:val="20"/>
                <w:szCs w:val="20"/>
                <w:lang w:val="en-IN" w:eastAsia="en-IN" w:bidi="hi-IN"/>
              </w:rPr>
              <w:t>NO</w:t>
            </w:r>
          </w:p>
          <w:p w14:paraId="55F581BC" w14:textId="11E70263" w:rsidR="00204042" w:rsidRPr="003F627B" w:rsidRDefault="001428EF" w:rsidP="001428EF">
            <w:pPr>
              <w:spacing w:before="100" w:beforeAutospacing="1" w:after="100" w:afterAutospacing="1"/>
              <w:jc w:val="both"/>
              <w:rPr>
                <w:lang w:val="en-IN" w:eastAsia="en-IN" w:bidi="hi-IN"/>
              </w:rPr>
            </w:pPr>
            <w:r w:rsidRPr="001428EF">
              <w:rPr>
                <w:sz w:val="20"/>
                <w:szCs w:val="20"/>
                <w:lang w:val="en-IN" w:eastAsia="en-IN" w:bidi="hi-IN"/>
              </w:rPr>
              <w:t xml:space="preserve">The majority of references are </w:t>
            </w:r>
            <w:proofErr w:type="gramStart"/>
            <w:r w:rsidRPr="001428EF">
              <w:rPr>
                <w:sz w:val="20"/>
                <w:szCs w:val="20"/>
                <w:lang w:val="en-IN" w:eastAsia="en-IN" w:bidi="hi-IN"/>
              </w:rPr>
              <w:t>relevant,</w:t>
            </w:r>
            <w:proofErr w:type="gramEnd"/>
            <w:r w:rsidRPr="001428EF">
              <w:rPr>
                <w:sz w:val="20"/>
                <w:szCs w:val="20"/>
                <w:lang w:val="en-IN" w:eastAsia="en-IN" w:bidi="hi-IN"/>
              </w:rPr>
              <w:t xml:space="preserve"> however some need formatting adjustment and confirmation. At least one source seemed irrelevant to the subject of the research, and duplicate references were noted. For accuracy and consistency, the reference section needs to be thoroughly updated.</w:t>
            </w:r>
          </w:p>
        </w:tc>
        <w:tc>
          <w:tcPr>
            <w:tcW w:w="1667" w:type="pct"/>
          </w:tcPr>
          <w:p w14:paraId="467EE6CF" w14:textId="4A9B0EDF" w:rsidR="00204042" w:rsidRPr="00EA6E35" w:rsidRDefault="00CB476E" w:rsidP="00EA6E35">
            <w:pPr>
              <w:keepNext/>
              <w:outlineLvl w:val="1"/>
              <w:rPr>
                <w:rFonts w:eastAsia="MS Mincho"/>
                <w:bCs/>
                <w:sz w:val="20"/>
                <w:szCs w:val="20"/>
                <w:lang w:val="en-GB"/>
              </w:rPr>
            </w:pPr>
            <w:r>
              <w:rPr>
                <w:rFonts w:eastAsia="MS Mincho"/>
                <w:bCs/>
                <w:sz w:val="20"/>
                <w:szCs w:val="20"/>
                <w:lang w:val="en-GB"/>
              </w:rPr>
              <w:t xml:space="preserve">References </w:t>
            </w:r>
            <w:r w:rsidR="003F3B8D">
              <w:rPr>
                <w:rFonts w:eastAsia="MS Mincho"/>
                <w:bCs/>
                <w:sz w:val="20"/>
                <w:szCs w:val="20"/>
                <w:lang w:val="en-GB"/>
              </w:rPr>
              <w:t>are</w:t>
            </w:r>
            <w:r>
              <w:rPr>
                <w:rFonts w:eastAsia="MS Mincho"/>
                <w:bCs/>
                <w:sz w:val="20"/>
                <w:szCs w:val="20"/>
                <w:lang w:val="en-GB"/>
              </w:rPr>
              <w:t xml:space="preserve"> adjusted and confirmed. Duplicate reference </w:t>
            </w:r>
            <w:r w:rsidR="003F3B8D">
              <w:rPr>
                <w:rFonts w:eastAsia="MS Mincho"/>
                <w:bCs/>
                <w:sz w:val="20"/>
                <w:szCs w:val="20"/>
                <w:lang w:val="en-GB"/>
              </w:rPr>
              <w:t>is</w:t>
            </w:r>
            <w:r>
              <w:rPr>
                <w:rFonts w:eastAsia="MS Mincho"/>
                <w:bCs/>
                <w:sz w:val="20"/>
                <w:szCs w:val="20"/>
                <w:lang w:val="en-GB"/>
              </w:rPr>
              <w:t xml:space="preserve"> removed. The reference section is thoroughly updated.</w:t>
            </w:r>
            <w:r w:rsidR="003F3B8D">
              <w:rPr>
                <w:rFonts w:eastAsia="MS Mincho"/>
                <w:bCs/>
                <w:sz w:val="20"/>
                <w:szCs w:val="20"/>
                <w:lang w:val="en-GB"/>
              </w:rPr>
              <w:t xml:space="preserve">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5F73F88" w:rsidR="00204042" w:rsidRPr="00EA6E35" w:rsidRDefault="003F627B" w:rsidP="00AF3F59">
            <w:pPr>
              <w:contextualSpacing/>
              <w:rPr>
                <w:bCs/>
                <w:sz w:val="20"/>
                <w:szCs w:val="20"/>
                <w:lang w:val="en-GB"/>
              </w:rPr>
            </w:pPr>
            <w:r>
              <w:rPr>
                <w:bCs/>
                <w:sz w:val="20"/>
                <w:szCs w:val="20"/>
                <w:lang w:val="en-GB"/>
              </w:rPr>
              <w:t>NO</w:t>
            </w:r>
          </w:p>
        </w:tc>
        <w:tc>
          <w:tcPr>
            <w:tcW w:w="1667" w:type="pct"/>
          </w:tcPr>
          <w:p w14:paraId="3175E146" w14:textId="2A1E9190" w:rsidR="00204042" w:rsidRPr="00EA6E35" w:rsidRDefault="003B474D" w:rsidP="00EA6E35">
            <w:pPr>
              <w:keepNext/>
              <w:outlineLvl w:val="1"/>
              <w:rPr>
                <w:rFonts w:eastAsia="MS Mincho"/>
                <w:bCs/>
                <w:sz w:val="20"/>
                <w:szCs w:val="20"/>
                <w:lang w:val="en-GB"/>
              </w:rPr>
            </w:pPr>
            <w:r>
              <w:rPr>
                <w:rFonts w:eastAsia="MS Mincho"/>
                <w:bCs/>
                <w:sz w:val="20"/>
                <w:szCs w:val="20"/>
                <w:lang w:val="en-GB"/>
              </w:rPr>
              <w:t>no</w:t>
            </w:r>
          </w:p>
        </w:tc>
      </w:tr>
    </w:tbl>
    <w:p w14:paraId="530811DF" w14:textId="77777777" w:rsidR="00A12C0D" w:rsidRPr="00A12C0D" w:rsidRDefault="00A12C0D" w:rsidP="00A12C0D">
      <w:pPr>
        <w:spacing w:after="200" w:line="276" w:lineRule="auto"/>
        <w:rPr>
          <w:rFonts w:ascii="Calibri" w:eastAsia="Calibri" w:hAnsi="Calibri"/>
          <w:sz w:val="22"/>
          <w:szCs w:val="22"/>
          <w:lang w:val="en-IN"/>
        </w:rPr>
      </w:pPr>
    </w:p>
    <w:sectPr w:rsidR="00A12C0D" w:rsidRPr="00A12C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E87F" w14:textId="77777777" w:rsidR="00D464F0" w:rsidRDefault="00D464F0">
      <w:r>
        <w:separator/>
      </w:r>
    </w:p>
  </w:endnote>
  <w:endnote w:type="continuationSeparator" w:id="0">
    <w:p w14:paraId="72BA3A18" w14:textId="77777777" w:rsidR="00D464F0" w:rsidRDefault="00D4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A3EA88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B536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B536D">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D4300" w14:textId="77777777" w:rsidR="00D464F0" w:rsidRDefault="00D464F0">
      <w:r>
        <w:separator/>
      </w:r>
    </w:p>
  </w:footnote>
  <w:footnote w:type="continuationSeparator" w:id="0">
    <w:p w14:paraId="5E07768F" w14:textId="77777777" w:rsidR="00D464F0" w:rsidRDefault="00D4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726642">
    <w:abstractNumId w:val="4"/>
  </w:num>
  <w:num w:numId="2" w16cid:durableId="1940678451">
    <w:abstractNumId w:val="8"/>
  </w:num>
  <w:num w:numId="3" w16cid:durableId="1357922012">
    <w:abstractNumId w:val="7"/>
  </w:num>
  <w:num w:numId="4" w16cid:durableId="341128847">
    <w:abstractNumId w:val="9"/>
  </w:num>
  <w:num w:numId="5" w16cid:durableId="1882326408">
    <w:abstractNumId w:val="6"/>
  </w:num>
  <w:num w:numId="6" w16cid:durableId="602811289">
    <w:abstractNumId w:val="0"/>
  </w:num>
  <w:num w:numId="7" w16cid:durableId="60949980">
    <w:abstractNumId w:val="3"/>
  </w:num>
  <w:num w:numId="8" w16cid:durableId="1308706575">
    <w:abstractNumId w:val="11"/>
  </w:num>
  <w:num w:numId="9" w16cid:durableId="436874336">
    <w:abstractNumId w:val="10"/>
  </w:num>
  <w:num w:numId="10" w16cid:durableId="1004863940">
    <w:abstractNumId w:val="2"/>
  </w:num>
  <w:num w:numId="11" w16cid:durableId="1932427068">
    <w:abstractNumId w:val="1"/>
  </w:num>
  <w:num w:numId="12" w16cid:durableId="5891241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5032"/>
    <w:rsid w:val="000065B9"/>
    <w:rsid w:val="00043EA5"/>
    <w:rsid w:val="001061B4"/>
    <w:rsid w:val="001428EF"/>
    <w:rsid w:val="00195E73"/>
    <w:rsid w:val="00204042"/>
    <w:rsid w:val="00206283"/>
    <w:rsid w:val="00220ED1"/>
    <w:rsid w:val="00261933"/>
    <w:rsid w:val="00263E81"/>
    <w:rsid w:val="00272AD2"/>
    <w:rsid w:val="002749EE"/>
    <w:rsid w:val="002C66D6"/>
    <w:rsid w:val="00302E0F"/>
    <w:rsid w:val="0030564E"/>
    <w:rsid w:val="003B474D"/>
    <w:rsid w:val="003F3B8D"/>
    <w:rsid w:val="003F627B"/>
    <w:rsid w:val="00421038"/>
    <w:rsid w:val="004D3DAC"/>
    <w:rsid w:val="0056596D"/>
    <w:rsid w:val="005C677A"/>
    <w:rsid w:val="0061627E"/>
    <w:rsid w:val="00650E01"/>
    <w:rsid w:val="006534F5"/>
    <w:rsid w:val="00682C36"/>
    <w:rsid w:val="00696E78"/>
    <w:rsid w:val="00704913"/>
    <w:rsid w:val="007A699C"/>
    <w:rsid w:val="008055B6"/>
    <w:rsid w:val="00854810"/>
    <w:rsid w:val="008C0CE6"/>
    <w:rsid w:val="008C6559"/>
    <w:rsid w:val="008D2987"/>
    <w:rsid w:val="0096705E"/>
    <w:rsid w:val="009A3A95"/>
    <w:rsid w:val="00A12C0D"/>
    <w:rsid w:val="00A7113E"/>
    <w:rsid w:val="00A77D00"/>
    <w:rsid w:val="00AA476E"/>
    <w:rsid w:val="00AC672E"/>
    <w:rsid w:val="00AF3F59"/>
    <w:rsid w:val="00B00EA6"/>
    <w:rsid w:val="00BF199C"/>
    <w:rsid w:val="00C122A0"/>
    <w:rsid w:val="00C12E7A"/>
    <w:rsid w:val="00C255C0"/>
    <w:rsid w:val="00CB476E"/>
    <w:rsid w:val="00D464F0"/>
    <w:rsid w:val="00D51B4B"/>
    <w:rsid w:val="00D628D6"/>
    <w:rsid w:val="00DB536D"/>
    <w:rsid w:val="00DE6641"/>
    <w:rsid w:val="00DF4831"/>
    <w:rsid w:val="00E13F66"/>
    <w:rsid w:val="00E2202C"/>
    <w:rsid w:val="00E24527"/>
    <w:rsid w:val="00E43580"/>
    <w:rsid w:val="00E46CBC"/>
    <w:rsid w:val="00EA6E35"/>
    <w:rsid w:val="00EB0708"/>
    <w:rsid w:val="00EE1420"/>
    <w:rsid w:val="00EE3E18"/>
    <w:rsid w:val="00F85BE3"/>
    <w:rsid w:val="00FE4DB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298117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29137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55</cp:revision>
  <dcterms:created xsi:type="dcterms:W3CDTF">2026-03-24T06:15:00Z</dcterms:created>
  <dcterms:modified xsi:type="dcterms:W3CDTF">2026-05-19T12:12:00Z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